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C34E" w14:textId="77777777" w:rsidR="00D51726" w:rsidRDefault="00D51726" w:rsidP="00D51726">
      <w:pPr>
        <w:ind w:firstLine="708"/>
        <w:jc w:val="both"/>
        <w:rPr>
          <w:bCs/>
          <w:i/>
          <w:sz w:val="24"/>
        </w:rPr>
      </w:pPr>
    </w:p>
    <w:p w14:paraId="2D758BB4" w14:textId="08C6FB21" w:rsidR="007512D5" w:rsidRPr="00D51726" w:rsidRDefault="007512D5" w:rsidP="00D51726">
      <w:pPr>
        <w:ind w:firstLine="708"/>
        <w:jc w:val="both"/>
        <w:rPr>
          <w:bCs/>
          <w:i/>
          <w:sz w:val="24"/>
        </w:rPr>
      </w:pPr>
      <w:r w:rsidRPr="00D51726">
        <w:rPr>
          <w:bCs/>
          <w:i/>
          <w:sz w:val="24"/>
        </w:rPr>
        <w:t xml:space="preserve">Veuillez trouver ci-dessous </w:t>
      </w:r>
      <w:r w:rsidR="00C639DE" w:rsidRPr="00D51726">
        <w:rPr>
          <w:bCs/>
          <w:i/>
          <w:sz w:val="24"/>
        </w:rPr>
        <w:t>une proposition</w:t>
      </w:r>
      <w:r w:rsidRPr="00D51726">
        <w:rPr>
          <w:bCs/>
          <w:i/>
          <w:sz w:val="24"/>
        </w:rPr>
        <w:t xml:space="preserve"> de </w:t>
      </w:r>
      <w:r w:rsidR="00C639DE" w:rsidRPr="00D51726">
        <w:rPr>
          <w:bCs/>
          <w:i/>
          <w:sz w:val="24"/>
        </w:rPr>
        <w:t xml:space="preserve">texte de </w:t>
      </w:r>
      <w:r w:rsidRPr="00D51726">
        <w:rPr>
          <w:bCs/>
          <w:i/>
          <w:sz w:val="24"/>
        </w:rPr>
        <w:t xml:space="preserve">prescription </w:t>
      </w:r>
      <w:r w:rsidR="00C639DE" w:rsidRPr="00D51726">
        <w:rPr>
          <w:bCs/>
          <w:i/>
          <w:sz w:val="24"/>
        </w:rPr>
        <w:t xml:space="preserve">pour notre exutoire </w:t>
      </w:r>
      <w:r w:rsidR="00492E34" w:rsidRPr="00D51726">
        <w:rPr>
          <w:bCs/>
          <w:i/>
          <w:sz w:val="24"/>
        </w:rPr>
        <w:t>FIREFIGHTER DUO</w:t>
      </w:r>
      <w:r w:rsidR="00F510F5" w:rsidRPr="00D51726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2C19EB17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492E34">
        <w:rPr>
          <w:b/>
          <w:sz w:val="24"/>
        </w:rPr>
        <w:t>FIREFIGHTER DUO</w:t>
      </w:r>
    </w:p>
    <w:p w14:paraId="795C8B7F" w14:textId="564ED0F7" w:rsidR="00492E34" w:rsidRDefault="00492E34" w:rsidP="00492E34">
      <w:pPr>
        <w:rPr>
          <w:bCs/>
          <w:sz w:val="24"/>
        </w:rPr>
      </w:pPr>
      <w:r>
        <w:rPr>
          <w:bCs/>
          <w:sz w:val="24"/>
        </w:rPr>
        <w:t>L’exutoire sera de type FIREFIGHTER DUO ou techniquement équivalent de marque AIRSUN</w:t>
      </w:r>
    </w:p>
    <w:p w14:paraId="28B370A5" w14:textId="698C21D5" w:rsidR="00492E34" w:rsidRDefault="00492E34" w:rsidP="00492E34">
      <w:pPr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7DD747C3" wp14:editId="738C5454">
            <wp:extent cx="2447544" cy="18348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K 1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EA61" w14:textId="77C5243E" w:rsidR="00492E34" w:rsidRDefault="00492E34" w:rsidP="00492E34">
      <w:pPr>
        <w:tabs>
          <w:tab w:val="left" w:pos="1824"/>
        </w:tabs>
        <w:rPr>
          <w:sz w:val="24"/>
        </w:rPr>
      </w:pPr>
      <w:r w:rsidRPr="00492E34">
        <w:rPr>
          <w:sz w:val="24"/>
        </w:rPr>
        <w:t>Il    répond auss</w:t>
      </w:r>
      <w:r>
        <w:rPr>
          <w:sz w:val="24"/>
        </w:rPr>
        <w:t>i</w:t>
      </w:r>
      <w:r w:rsidRPr="00492E34">
        <w:rPr>
          <w:sz w:val="24"/>
        </w:rPr>
        <w:t xml:space="preserve"> bien aux fonctions de désenfumage naturel que d’aération de confort   dans   toutes   ses   versions.   Avec un remplissage en verre des vantaux, il assure également l’éclairage naturel des locaux</w:t>
      </w:r>
      <w:r>
        <w:rPr>
          <w:sz w:val="24"/>
        </w:rPr>
        <w:t xml:space="preserve"> selon son remplissage.</w:t>
      </w:r>
    </w:p>
    <w:p w14:paraId="610C4AA5" w14:textId="1A842C3C" w:rsidR="00492E34" w:rsidRDefault="00492E34" w:rsidP="00492E34">
      <w:pPr>
        <w:tabs>
          <w:tab w:val="left" w:pos="1824"/>
        </w:tabs>
        <w:rPr>
          <w:sz w:val="24"/>
        </w:rPr>
      </w:pPr>
      <w:r w:rsidRPr="00492E34">
        <w:rPr>
          <w:sz w:val="24"/>
        </w:rPr>
        <w:t>Le FIREFIGHTER DUO, DENFC certifié CE et conforme à la norme Européenne EN 12101-</w:t>
      </w:r>
      <w:r>
        <w:rPr>
          <w:sz w:val="24"/>
        </w:rPr>
        <w:t>2</w:t>
      </w:r>
    </w:p>
    <w:p w14:paraId="454EB2EB" w14:textId="7B28128E" w:rsidR="00492E34" w:rsidRPr="00492E34" w:rsidRDefault="00492E34" w:rsidP="00492E34">
      <w:pPr>
        <w:tabs>
          <w:tab w:val="left" w:pos="1824"/>
        </w:tabs>
        <w:rPr>
          <w:sz w:val="24"/>
          <w:u w:val="single"/>
        </w:rPr>
      </w:pPr>
      <w:r w:rsidRPr="00492E34">
        <w:rPr>
          <w:sz w:val="24"/>
          <w:u w:val="single"/>
        </w:rPr>
        <w:t>Description :</w:t>
      </w:r>
    </w:p>
    <w:p w14:paraId="4B5CBC0F" w14:textId="1C5753C6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>Ne nécessite pas de pare-vent</w:t>
      </w:r>
    </w:p>
    <w:p w14:paraId="5D35935E" w14:textId="4AF19ADF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>Profilés des cadre</w:t>
      </w:r>
      <w:r>
        <w:rPr>
          <w:sz w:val="24"/>
        </w:rPr>
        <w:t>s</w:t>
      </w:r>
      <w:r w:rsidRPr="00492E34">
        <w:rPr>
          <w:sz w:val="24"/>
        </w:rPr>
        <w:t xml:space="preserve"> ouvrants et dormants en aluminium extrudé à rupture de pont thermique (RPT)</w:t>
      </w:r>
    </w:p>
    <w:p w14:paraId="2757EDDD" w14:textId="51A34C40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>Résistant à l’eau de mer et à la corrosion (conception en alliage d’aluminium AlMg3</w:t>
      </w:r>
    </w:p>
    <w:p w14:paraId="00B112CA" w14:textId="27F5D225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>Parfaitement étanche de 0 à 90</w:t>
      </w:r>
      <w:r>
        <w:rPr>
          <w:sz w:val="24"/>
        </w:rPr>
        <w:t>°</w:t>
      </w:r>
    </w:p>
    <w:p w14:paraId="58D69C39" w14:textId="4950D846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>Les embases de fixation sont soudées et s’adaptent aux exigences de tous types de façade ou toiture :  bac acier, bardage, couvertures sèches ou avec étanchéité, sheds, verrières, voûtes d’éclairage zénithal</w:t>
      </w:r>
    </w:p>
    <w:p w14:paraId="3D85CD2C" w14:textId="5A6C153A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>Résiste à plus de 30 000 cycles d’ouverture / fermeture</w:t>
      </w:r>
    </w:p>
    <w:p w14:paraId="6DADB504" w14:textId="32942140" w:rsidR="00492E34" w:rsidRDefault="00492E34" w:rsidP="00492E34">
      <w:pPr>
        <w:pStyle w:val="Paragraphedeliste"/>
        <w:numPr>
          <w:ilvl w:val="0"/>
          <w:numId w:val="13"/>
        </w:numPr>
        <w:tabs>
          <w:tab w:val="left" w:pos="1824"/>
        </w:tabs>
        <w:rPr>
          <w:sz w:val="24"/>
        </w:rPr>
      </w:pPr>
      <w:r w:rsidRPr="00492E34">
        <w:rPr>
          <w:sz w:val="24"/>
        </w:rPr>
        <w:t xml:space="preserve">Atténuation acoustique : </w:t>
      </w:r>
      <w:proofErr w:type="spellStart"/>
      <w:r w:rsidRPr="00492E34">
        <w:rPr>
          <w:sz w:val="24"/>
        </w:rPr>
        <w:t>Rw</w:t>
      </w:r>
      <w:proofErr w:type="spellEnd"/>
      <w:r w:rsidRPr="00492E34">
        <w:rPr>
          <w:sz w:val="24"/>
        </w:rPr>
        <w:t xml:space="preserve"> = 21 à 42 dB</w:t>
      </w:r>
    </w:p>
    <w:p w14:paraId="409F8059" w14:textId="77777777" w:rsidR="00D51726" w:rsidRDefault="00D51726" w:rsidP="00492E34">
      <w:pPr>
        <w:tabs>
          <w:tab w:val="left" w:pos="1824"/>
        </w:tabs>
        <w:rPr>
          <w:sz w:val="24"/>
          <w:u w:val="single"/>
        </w:rPr>
      </w:pPr>
    </w:p>
    <w:p w14:paraId="5258FD59" w14:textId="77777777" w:rsidR="00D51726" w:rsidRDefault="00D51726" w:rsidP="00492E34">
      <w:pPr>
        <w:tabs>
          <w:tab w:val="left" w:pos="1824"/>
        </w:tabs>
        <w:rPr>
          <w:sz w:val="24"/>
          <w:u w:val="single"/>
        </w:rPr>
      </w:pPr>
    </w:p>
    <w:p w14:paraId="7807947E" w14:textId="77777777" w:rsidR="00D51726" w:rsidRDefault="00D51726" w:rsidP="00492E34">
      <w:pPr>
        <w:tabs>
          <w:tab w:val="left" w:pos="1824"/>
        </w:tabs>
        <w:rPr>
          <w:sz w:val="24"/>
          <w:u w:val="single"/>
        </w:rPr>
      </w:pPr>
    </w:p>
    <w:p w14:paraId="73363BA2" w14:textId="77777777" w:rsidR="00D51726" w:rsidRDefault="00D51726" w:rsidP="00492E34">
      <w:pPr>
        <w:tabs>
          <w:tab w:val="left" w:pos="1824"/>
        </w:tabs>
        <w:rPr>
          <w:sz w:val="24"/>
          <w:u w:val="single"/>
        </w:rPr>
      </w:pPr>
    </w:p>
    <w:p w14:paraId="77CC682B" w14:textId="55D8A4C7" w:rsidR="00492E34" w:rsidRPr="00492E34" w:rsidRDefault="00492E34" w:rsidP="00492E34">
      <w:pPr>
        <w:tabs>
          <w:tab w:val="left" w:pos="1824"/>
        </w:tabs>
        <w:rPr>
          <w:sz w:val="24"/>
          <w:u w:val="single"/>
        </w:rPr>
      </w:pPr>
      <w:bookmarkStart w:id="0" w:name="_GoBack"/>
      <w:bookmarkEnd w:id="0"/>
      <w:r w:rsidRPr="00492E34">
        <w:rPr>
          <w:sz w:val="24"/>
          <w:u w:val="single"/>
        </w:rPr>
        <w:t>Composition :</w:t>
      </w:r>
    </w:p>
    <w:p w14:paraId="1109627F" w14:textId="3F786ADC" w:rsidR="00492E34" w:rsidRDefault="00492E34" w:rsidP="00492E34">
      <w:pPr>
        <w:tabs>
          <w:tab w:val="left" w:pos="1824"/>
        </w:tabs>
        <w:rPr>
          <w:sz w:val="24"/>
        </w:rPr>
      </w:pPr>
      <w:r>
        <w:rPr>
          <w:noProof/>
        </w:rPr>
        <w:drawing>
          <wp:inline distT="0" distB="0" distL="0" distR="0" wp14:anchorId="56047299" wp14:editId="50F41938">
            <wp:extent cx="3284220" cy="1459653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2275" cy="146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5AE2" w14:textId="2BCE1939" w:rsidR="00492E34" w:rsidRDefault="00492E34" w:rsidP="00492E34">
      <w:pPr>
        <w:tabs>
          <w:tab w:val="left" w:pos="1824"/>
        </w:tabs>
        <w:rPr>
          <w:sz w:val="24"/>
        </w:rPr>
      </w:pPr>
      <w:r>
        <w:rPr>
          <w:noProof/>
        </w:rPr>
        <w:drawing>
          <wp:inline distT="0" distB="0" distL="0" distR="0" wp14:anchorId="01E101F1" wp14:editId="21329014">
            <wp:extent cx="2449105" cy="2087880"/>
            <wp:effectExtent l="0" t="0" r="889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9745" cy="20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A5DE6" w14:textId="75B99347" w:rsidR="00492E34" w:rsidRDefault="00492E34" w:rsidP="00492E34">
      <w:pPr>
        <w:tabs>
          <w:tab w:val="left" w:pos="1824"/>
        </w:tabs>
        <w:rPr>
          <w:sz w:val="24"/>
        </w:rPr>
      </w:pPr>
      <w:r>
        <w:rPr>
          <w:noProof/>
        </w:rPr>
        <w:drawing>
          <wp:inline distT="0" distB="0" distL="0" distR="0" wp14:anchorId="5FF5923D" wp14:editId="3838CA67">
            <wp:extent cx="5760720" cy="2781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FE08" w14:textId="77777777" w:rsidR="00492E34" w:rsidRPr="00492E34" w:rsidRDefault="00492E34" w:rsidP="00492E34">
      <w:pPr>
        <w:tabs>
          <w:tab w:val="left" w:pos="1824"/>
        </w:tabs>
        <w:rPr>
          <w:sz w:val="24"/>
        </w:rPr>
      </w:pPr>
    </w:p>
    <w:sectPr w:rsidR="00492E34" w:rsidRPr="00492E34" w:rsidSect="00AA6D63">
      <w:headerReference w:type="default" r:id="rId11"/>
      <w:footerReference w:type="default" r:id="rId12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E1E1" w14:textId="77777777" w:rsidR="00DD4EF1" w:rsidRDefault="00DD4EF1" w:rsidP="005B53BA">
      <w:pPr>
        <w:spacing w:after="0" w:line="240" w:lineRule="auto"/>
      </w:pPr>
      <w:r>
        <w:separator/>
      </w:r>
    </w:p>
  </w:endnote>
  <w:endnote w:type="continuationSeparator" w:id="0">
    <w:p w14:paraId="3C8D3C70" w14:textId="77777777" w:rsidR="00DD4EF1" w:rsidRDefault="00DD4EF1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5E15" w14:textId="77777777" w:rsidR="00DD4EF1" w:rsidRDefault="00DD4EF1" w:rsidP="005B53BA">
      <w:pPr>
        <w:spacing w:after="0" w:line="240" w:lineRule="auto"/>
      </w:pPr>
      <w:r>
        <w:separator/>
      </w:r>
    </w:p>
  </w:footnote>
  <w:footnote w:type="continuationSeparator" w:id="0">
    <w:p w14:paraId="4BA96180" w14:textId="77777777" w:rsidR="00DD4EF1" w:rsidRDefault="00DD4EF1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1BBD" w14:textId="77777777" w:rsidR="00D51726" w:rsidRDefault="007512D5" w:rsidP="00F801E3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DD4EF1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DD4EF1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51753F6F" w14:textId="2F874176" w:rsidR="00F801E3" w:rsidRPr="00F801E3" w:rsidRDefault="00D51726" w:rsidP="00F801E3">
    <w:pPr>
      <w:pStyle w:val="En-tte"/>
    </w:pPr>
    <w:r>
      <w:rPr>
        <w:noProof/>
      </w:rPr>
      <w:drawing>
        <wp:inline distT="0" distB="0" distL="0" distR="0" wp14:anchorId="149831D1" wp14:editId="2DBBCB0F">
          <wp:extent cx="1885950" cy="564515"/>
          <wp:effectExtent l="0" t="0" r="0" b="698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06F"/>
    <w:multiLevelType w:val="hybridMultilevel"/>
    <w:tmpl w:val="24F09204"/>
    <w:lvl w:ilvl="0" w:tplc="76F4C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12CA8"/>
    <w:rsid w:val="001346C1"/>
    <w:rsid w:val="001B3469"/>
    <w:rsid w:val="001D4A13"/>
    <w:rsid w:val="0020633F"/>
    <w:rsid w:val="00291A0E"/>
    <w:rsid w:val="002C1134"/>
    <w:rsid w:val="002F255C"/>
    <w:rsid w:val="00307EB1"/>
    <w:rsid w:val="00373F0D"/>
    <w:rsid w:val="00403C23"/>
    <w:rsid w:val="00491319"/>
    <w:rsid w:val="00492E34"/>
    <w:rsid w:val="004D0104"/>
    <w:rsid w:val="004E34A3"/>
    <w:rsid w:val="005248F7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8C2DCC"/>
    <w:rsid w:val="00927D0B"/>
    <w:rsid w:val="009814EF"/>
    <w:rsid w:val="009B38BE"/>
    <w:rsid w:val="009E2D61"/>
    <w:rsid w:val="009F5DD0"/>
    <w:rsid w:val="00A73958"/>
    <w:rsid w:val="00AA6D63"/>
    <w:rsid w:val="00BD652F"/>
    <w:rsid w:val="00C639DE"/>
    <w:rsid w:val="00D031BE"/>
    <w:rsid w:val="00D51726"/>
    <w:rsid w:val="00DC0974"/>
    <w:rsid w:val="00DD4EF1"/>
    <w:rsid w:val="00E27968"/>
    <w:rsid w:val="00E534A2"/>
    <w:rsid w:val="00E54DF1"/>
    <w:rsid w:val="00E67F98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4</cp:revision>
  <cp:lastPrinted>2019-04-23T07:06:00Z</cp:lastPrinted>
  <dcterms:created xsi:type="dcterms:W3CDTF">2020-04-03T09:39:00Z</dcterms:created>
  <dcterms:modified xsi:type="dcterms:W3CDTF">2020-08-04T09:38:00Z</dcterms:modified>
</cp:coreProperties>
</file>